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785"/>
          <w:tab w:val="left" w:leader="none" w:pos="10825"/>
        </w:tabs>
        <w:spacing w:before="2" w:line="360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Govt. Pt. J. L. N. Art &amp; Science PG College, Bemetara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sociology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Assignment , (Private)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Sociology (GE)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Semester: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 Marks: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Fonts w:ascii="Baloo" w:cs="Baloo" w:eastAsia="Baloo" w:hAnsi="Baloo"/>
          <w:b w:val="1"/>
          <w:sz w:val="24"/>
          <w:szCs w:val="24"/>
          <w:rtl w:val="0"/>
        </w:rPr>
        <w:t xml:space="preserve">1 )ग्रामीण समाज में अंधविश्वास पर एक विस्तृत लेख लिखिए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944"/>
        </w:tabs>
        <w:spacing w:after="0" w:before="0" w:line="280" w:lineRule="auto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shd w:fill="f8f9fa" w:val="clear"/>
          <w:rtl w:val="0"/>
        </w:rPr>
        <w:t xml:space="preserve">Write a detailed essay on superstition in rural society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